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drawing>
          <wp:inline xmlns:a="http://schemas.openxmlformats.org/drawingml/2006/main" xmlns:pic="http://schemas.openxmlformats.org/drawingml/2006/picture">
            <wp:extent cx="684000" cy="1886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type_dar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188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b/>
          <w:sz w:val="36"/>
        </w:rPr>
        <w:t>Kallelse till ordinarie föreningsstämma</w:t>
      </w:r>
    </w:p>
    <w:p>
      <w:pPr>
        <w:spacing w:after="160"/>
      </w:pPr>
      <w:r>
        <w:rPr>
          <w:color w:val="8A8F98"/>
          <w:sz w:val="19"/>
        </w:rPr>
        <w:t>[Föreningens namn] · Org.nr [xxxxxx-xxxx]</w:t>
      </w:r>
    </w:p>
    <w:p>
      <w:pPr>
        <w:spacing w:after="60"/>
      </w:pPr>
      <w:r>
        <w:rPr>
          <w:sz w:val="19"/>
        </w:rPr>
        <w:t>Medlemmarna i [föreningens namn] kallas härmed till ordinarie föreningsstämma.</w:t>
      </w:r>
    </w:p>
    <w:p>
      <w:pPr>
        <w:spacing w:after="20"/>
      </w:pPr>
      <w:r>
        <w:rPr>
          <w:b/>
        </w:rPr>
        <w:t xml:space="preserve">Datum och tid: </w:t>
      </w:r>
      <w:r>
        <w:rPr>
          <w:color w:val="8A8F98"/>
        </w:rPr>
        <w:t>[dag den x månad 20xx, kl. xx:xx]</w:t>
      </w:r>
    </w:p>
    <w:p>
      <w:pPr>
        <w:spacing w:after="20"/>
      </w:pPr>
      <w:r>
        <w:rPr>
          <w:b/>
        </w:rPr>
        <w:t xml:space="preserve">Plats: </w:t>
      </w:r>
      <w:r>
        <w:rPr>
          <w:color w:val="8A8F98"/>
        </w:rPr>
        <w:t>[lokal och adress]</w:t>
      </w:r>
    </w:p>
    <w:p>
      <w:pPr>
        <w:spacing w:after="20"/>
      </w:pPr>
      <w:r>
        <w:rPr>
          <w:b/>
        </w:rPr>
        <w:t xml:space="preserve">Digitalt deltagande: </w:t>
      </w:r>
      <w:r>
        <w:rPr>
          <w:color w:val="8A8F98"/>
        </w:rPr>
        <w:t>[länk och instruktioner – stryk raden om stämman är enbart fysisk]</w:t>
      </w:r>
    </w:p>
    <w:p>
      <w:pPr>
        <w:spacing w:before="160" w:after="40"/>
      </w:pPr>
      <w:r>
        <w:rPr>
          <w:b/>
          <w:sz w:val="24"/>
        </w:rPr>
        <w:t>Dagordning</w:t>
      </w:r>
    </w:p>
    <w:p>
      <w:pPr>
        <w:spacing w:after="0"/>
      </w:pPr>
      <w:r>
        <w:rPr>
          <w:sz w:val="19"/>
        </w:rPr>
        <w:t>1.</w:t>
        <w:tab/>
        <w:t>Stämmans öppnande</w:t>
      </w:r>
    </w:p>
    <w:p>
      <w:pPr>
        <w:spacing w:after="0"/>
      </w:pPr>
      <w:r>
        <w:rPr>
          <w:sz w:val="19"/>
        </w:rPr>
        <w:t>2.</w:t>
        <w:tab/>
        <w:t>Val av stämmoordförande</w:t>
      </w:r>
    </w:p>
    <w:p>
      <w:pPr>
        <w:spacing w:after="0"/>
      </w:pPr>
      <w:r>
        <w:rPr>
          <w:sz w:val="19"/>
        </w:rPr>
        <w:t>3.</w:t>
        <w:tab/>
        <w:t>Anmälan av stämmoordförandens val av protokollförare</w:t>
      </w:r>
    </w:p>
    <w:p>
      <w:pPr>
        <w:spacing w:after="0"/>
      </w:pPr>
      <w:r>
        <w:rPr>
          <w:sz w:val="19"/>
        </w:rPr>
        <w:t>4.</w:t>
        <w:tab/>
        <w:t>Godkännande av dagordningen</w:t>
      </w:r>
    </w:p>
    <w:p>
      <w:pPr>
        <w:spacing w:after="0"/>
      </w:pPr>
      <w:r>
        <w:rPr>
          <w:sz w:val="19"/>
        </w:rPr>
        <w:t>5.</w:t>
        <w:tab/>
        <w:t>Val av två justerare, tillika rösträknare</w:t>
      </w:r>
    </w:p>
    <w:p>
      <w:pPr>
        <w:spacing w:after="0"/>
      </w:pPr>
      <w:r>
        <w:rPr>
          <w:sz w:val="19"/>
        </w:rPr>
        <w:t>6.</w:t>
        <w:tab/>
        <w:t>Fråga om stämman blivit stadgeenligt utlyst</w:t>
      </w:r>
    </w:p>
    <w:p>
      <w:pPr>
        <w:spacing w:after="0"/>
      </w:pPr>
      <w:r>
        <w:rPr>
          <w:sz w:val="19"/>
        </w:rPr>
        <w:t>7.</w:t>
        <w:tab/>
        <w:t>Fastställande av röstlängd</w:t>
      </w:r>
    </w:p>
    <w:p>
      <w:pPr>
        <w:spacing w:after="0"/>
      </w:pPr>
      <w:r>
        <w:rPr>
          <w:sz w:val="19"/>
        </w:rPr>
        <w:t>8.</w:t>
        <w:tab/>
        <w:t>Föredragning av styrelsens årsredovisning</w:t>
      </w:r>
    </w:p>
    <w:p>
      <w:pPr>
        <w:spacing w:after="0"/>
      </w:pPr>
      <w:r>
        <w:rPr>
          <w:sz w:val="19"/>
        </w:rPr>
        <w:t>9.</w:t>
        <w:tab/>
        <w:t>Föredragning av revisorns berättelse</w:t>
      </w:r>
    </w:p>
    <w:p>
      <w:pPr>
        <w:spacing w:after="0"/>
      </w:pPr>
      <w:r>
        <w:rPr>
          <w:sz w:val="19"/>
        </w:rPr>
        <w:t>10.</w:t>
        <w:tab/>
        <w:t>Beslut om fastställande av resultat- och balansräkning</w:t>
      </w:r>
    </w:p>
    <w:p>
      <w:pPr>
        <w:spacing w:after="0"/>
      </w:pPr>
      <w:r>
        <w:rPr>
          <w:sz w:val="19"/>
        </w:rPr>
        <w:t>11.</w:t>
        <w:tab/>
        <w:t>Beslut om resultatdisposition</w:t>
      </w:r>
    </w:p>
    <w:p>
      <w:pPr>
        <w:spacing w:after="0"/>
      </w:pPr>
      <w:r>
        <w:rPr>
          <w:sz w:val="19"/>
        </w:rPr>
        <w:t>12.</w:t>
        <w:tab/>
        <w:t>Beslut om ansvarsfrihet för styrelsen</w:t>
      </w:r>
    </w:p>
    <w:p>
      <w:pPr>
        <w:spacing w:after="0"/>
      </w:pPr>
      <w:r>
        <w:rPr>
          <w:sz w:val="19"/>
        </w:rPr>
        <w:t>13.</w:t>
        <w:tab/>
        <w:t>Beslut om arvoden åt styrelsen och revisorer</w:t>
      </w:r>
    </w:p>
    <w:p>
      <w:pPr>
        <w:spacing w:after="0"/>
      </w:pPr>
      <w:r>
        <w:rPr>
          <w:sz w:val="19"/>
        </w:rPr>
        <w:t>14.</w:t>
        <w:tab/>
        <w:t>Beslut om antal styrelseledamöter och suppleanter</w:t>
      </w:r>
    </w:p>
    <w:p>
      <w:pPr>
        <w:spacing w:after="0"/>
      </w:pPr>
      <w:r>
        <w:rPr>
          <w:sz w:val="19"/>
        </w:rPr>
        <w:t>15.</w:t>
        <w:tab/>
        <w:t>Val av styrelseledamöter och suppleanter</w:t>
      </w:r>
    </w:p>
    <w:p>
      <w:pPr>
        <w:spacing w:after="0"/>
      </w:pPr>
      <w:r>
        <w:rPr>
          <w:sz w:val="19"/>
        </w:rPr>
        <w:t>16.</w:t>
        <w:tab/>
        <w:t>Val av revisorer och revisorssuppleant</w:t>
      </w:r>
    </w:p>
    <w:p>
      <w:pPr>
        <w:spacing w:after="0"/>
      </w:pPr>
      <w:r>
        <w:rPr>
          <w:sz w:val="19"/>
        </w:rPr>
        <w:t>17.</w:t>
        <w:tab/>
        <w:t>Val av valberedning</w:t>
      </w:r>
    </w:p>
    <w:p>
      <w:pPr>
        <w:spacing w:after="0"/>
      </w:pPr>
      <w:r>
        <w:rPr>
          <w:sz w:val="19"/>
        </w:rPr>
        <w:t>18.</w:t>
        <w:tab/>
        <w:t>Motioner från medlemmar och ärenden som styrelsen hänskjutit till stämman</w:t>
      </w:r>
    </w:p>
    <w:p>
      <w:pPr>
        <w:spacing w:after="0"/>
      </w:pPr>
      <w:r>
        <w:rPr>
          <w:sz w:val="19"/>
        </w:rPr>
        <w:t>19.</w:t>
        <w:tab/>
        <w:t>Stämmans avslutande</w:t>
      </w:r>
    </w:p>
    <w:p>
      <w:pPr>
        <w:spacing w:after="80"/>
      </w:pPr>
      <w:r>
        <w:rPr>
          <w:color w:val="8A8F98"/>
          <w:sz w:val="17"/>
        </w:rPr>
        <w:t>Kontrollera dagordningen mot föreningens stadgar. Ordningen och punkterna ovan följer en vanlig stadgemall, men stadgarna kan kräva fler punkter eller en annan ordning.</w:t>
      </w:r>
    </w:p>
    <w:p>
      <w:pPr>
        <w:spacing w:before="160" w:after="40"/>
      </w:pPr>
      <w:r>
        <w:rPr>
          <w:b/>
          <w:sz w:val="24"/>
        </w:rPr>
        <w:t>Handlingar</w:t>
      </w:r>
    </w:p>
    <w:p>
      <w:pPr>
        <w:spacing w:after="120"/>
      </w:pPr>
      <w:r>
        <w:rPr>
          <w:sz w:val="20"/>
        </w:rPr>
        <w:t>Ekonomiska underlag, revisionsberättelse och övriga handlingar finns tillgängliga [plats eller webbadress] från och med den [datum]. Kontrollera vilken tidsfrist som gäller för föreningen.</w:t>
      </w:r>
    </w:p>
    <w:p>
      <w:pPr>
        <w:spacing w:after="120"/>
      </w:pPr>
      <w:r>
        <w:rPr>
          <w:sz w:val="20"/>
        </w:rPr>
        <w:t>Bilagor till kallelsen: dagordning, inkomna motioner samt styrelsens förslag och yttranden.</w:t>
      </w:r>
    </w:p>
    <w:p>
      <w:pPr>
        <w:spacing w:before="160" w:after="40"/>
      </w:pPr>
      <w:r>
        <w:rPr>
          <w:b/>
          <w:sz w:val="24"/>
        </w:rPr>
        <w:t>Deltagande på distans</w:t>
      </w:r>
    </w:p>
    <w:p>
      <w:pPr>
        <w:spacing w:after="120"/>
      </w:pPr>
      <w:r>
        <w:rPr>
          <w:color w:val="8A8F98"/>
          <w:sz w:val="20"/>
        </w:rPr>
        <w:t>[Om stämman hålls digitalt eller som hybridstämma: beskriv här hur medlemmarna ansluter, vilken utrustning som behövs och hur röstning går till. Ange en kontaktväg för den som behöver hjälp med tekniken.]</w:t>
      </w:r>
    </w:p>
    <w:p>
      <w:pPr>
        <w:spacing w:after="80"/>
      </w:pPr>
      <w:r>
        <w:rPr>
          <w:color w:val="8A8F98"/>
          <w:sz w:val="17"/>
        </w:rPr>
        <w:t>Kontrollera att föreningens regelverk och stadgar tillåter den valda mötesformen. Kallelsen ska tydligt ange hur medlemmarna deltar och röstar på distans.</w:t>
      </w:r>
    </w:p>
    <w:p>
      <w:pPr>
        <w:spacing w:before="160" w:after="40"/>
      </w:pPr>
      <w:r>
        <w:rPr>
          <w:b/>
          <w:sz w:val="24"/>
        </w:rPr>
        <w:t>Ombud och fullmakt</w:t>
      </w:r>
    </w:p>
    <w:p>
      <w:pPr>
        <w:spacing w:after="120"/>
      </w:pPr>
      <w:r>
        <w:rPr>
          <w:sz w:val="20"/>
        </w:rPr>
        <w:t>[Kontrollera vad som gäller för föreningens form och stadgar. Ange vem som får vara ombud, hur många medlemmar ett ombud får företräda samt hur fullmakten ska utformas och lämnas in.]</w:t>
      </w:r>
    </w:p>
    <w:p>
      <w:pPr>
        <w:spacing w:after="120"/>
      </w:pPr>
      <w:r>
        <w:rPr>
          <w:sz w:val="20"/>
        </w:rPr>
        <w:t>Välkomna!</w:t>
      </w:r>
    </w:p>
    <w:p>
      <w:pPr>
        <w:spacing w:after="120"/>
      </w:pPr>
      <w:r>
        <w:rPr>
          <w:color w:val="8A8F98"/>
          <w:sz w:val="20"/>
        </w:rPr>
        <w:t>[Ort] den [datum]</w:t>
      </w:r>
    </w:p>
    <w:p>
      <w:pPr>
        <w:spacing w:after="120"/>
      </w:pPr>
      <w:r>
        <w:rPr>
          <w:sz w:val="20"/>
        </w:rPr>
        <w:t>Styrelsen för [föreningens namn]</w:t>
      </w:r>
    </w:p>
    <w:p/>
    <w:p>
      <w:pPr>
        <w:spacing w:after="80"/>
      </w:pPr>
      <w:r>
        <w:rPr>
          <w:color w:val="8A8F98"/>
          <w:sz w:val="17"/>
        </w:rPr>
        <w:t>Fri mall från Hino (hino.se). Allmän information, inte juridisk rådgivning. Anpassa alltid efter föreningens stadgar.</w:t>
      </w:r>
    </w:p>
    <w:sectPr w:rsidR="00FC693F" w:rsidRPr="0006063C" w:rsidSect="00034616">
      <w:pgSz w:w="12240" w:h="15840"/>
      <w:pgMar w:top="794" w:right="1247" w:bottom="79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71C2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